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86 vom 15. Dezember 2017</w:t>
      </w:r>
    </w:p>
    <w:p>
      <w:r>
        <w:t>GR Gerichte, 2017-12-15, DE</w:t>
      </w:r>
    </w:p>
    <w:p>
      <w:r>
        <w:rPr>
          <w:b/>
        </w:rPr>
        <w:t xml:space="preserve">Quelle: </w:t>
      </w:r>
      <w:r>
        <w:t>https://mcp.opencaselaw.ch/entscheid/gr_gerichte_S 2017 86</w:t>
      </w:r>
    </w:p>
    <w:p>
      <w:r>
        <w:t>FR: GR_GERICHTE S 2017 86 du 15 décembre 2017</w:t>
      </w:r>
    </w:p>
    <w:p>
      <w:r>
        <w:t>IT: GR_GERICHTE S 2017 86 del 15 dicembre 2017</w:t>
      </w:r>
    </w:p>
    <w:p>
      <w:pPr>
        <w:pStyle w:val="Heading2"/>
      </w:pPr>
      <w:r>
        <w:t>Regeste</w:t>
      </w:r>
    </w:p>
    <w:p>
      <w:r>
        <w:t>Versicherungsleistungen nach IVG | Invalidenversicherung</w:t>
      </w:r>
    </w:p>
    <w:p>
      <w:pPr>
        <w:pStyle w:val="Heading2"/>
      </w:pPr>
      <w:r>
        <w:t>Erwägungen</w:t>
      </w:r>
    </w:p>
    <w:p>
      <w:r>
        <w:rPr>
          <w:b/>
        </w:rPr>
        <w:t>E. 3</w:t>
      </w:r>
    </w:p>
    <w:p>
      <w:r>
        <w:t>Nachdem sich A._____ vom 12. bis 31. Oktober 2015 auf Empfehlung des behandelnden Rheumatologen D._____ in der Klinik Valens aufge- halten hatte, wurde im entsprechenden Austrittsbericht vom 23. Novem- ber 2015 insbesondere erwähnt, dass er für eine mittelschwere wechsel- belastende Arbeit mit selten vorkommenden maximalen Gewichtsbelas- tungen von 25 kg zu 100 % arbeitsfähig sei. Das hochrepetitive Hantieren mit Gewichten wie zuletzt in der Firma B._____ sollte nach Möglichkeit vermieden werden.</w:t>
      </w:r>
    </w:p>
    <w:p>
      <w:r>
        <w:rPr>
          <w:b/>
        </w:rPr>
        <w:t>E. 4</w:t>
      </w:r>
    </w:p>
    <w:p>
      <w:r>
        <w:t>Am 11. Januar 2016 teilte die IV-Stelle A._____ mit, dass eine Arbeits- vermittlung nicht möglich sei.</w:t>
      </w:r>
    </w:p>
    <w:p>
      <w:r>
        <w:rPr>
          <w:b/>
        </w:rPr>
        <w:t>E. 5</w:t>
      </w:r>
    </w:p>
    <w:p>
      <w:r>
        <w:t>Gestützt auf die Abschlussbeurteilung des RAD-Arztes Dr. med. E._____ vom 14. März 2016, der seinerseits auf den vorerwähnten Austrittsbericht der Klink Valens vom 23. November 2015 abstellte, teilte die IV-Stelle mit Vorbescheid vom 26. Mai 2016 A._____ mit, dass aus ärztlicher Sicht ab dem 1. November 2015 eine 100%ige Arbeitsfähigkeit in adaptierter Tätigkeit bestehe. Dagegen erhob A._____ am 27. Juni 2016 Einwand.</w:t>
      </w:r>
    </w:p>
    <w:p>
      <w:r>
        <w:t>- 3 -</w:t>
      </w:r>
    </w:p>
    <w:p>
      <w:r>
        <w:rPr>
          <w:b/>
        </w:rPr>
        <w:t>E. 6</w:t>
      </w:r>
    </w:p>
    <w:p>
      <w:r>
        <w:t>Auf Antrag von A._____ erstellte der behandelnde Rheumatologe D._____ am 13. Juli 2016 einen (erneuten) Arztbericht, in dem er ausführ- te, dass er aufgrund des Verlaufes seit der Entlassung aus der Klinik Va- lens keine Arbeitsfähigkeit für eine mittelschwere Tätigkeit bestätigen könne. Seit seiner Beurteilung im Januar 2016 habe höchstens eine Ar- beitsfähigkeit für eine leichte wechselbelastende Tätigkeit mit maximalen Gewichtsbelastungen von ca. 10 kg bis 12.5 kg selten in einem zeitlichen Ausmass von ca. 70-80 % (schwankend) bestanden. Obwohl keine siche- re Prognose möglich sei, gehe er eher von einer Stabilisierung bis Ver- besserung der Arbeitsfähigkeit aus.</w:t>
      </w:r>
    </w:p>
    <w:p>
      <w:r>
        <w:rPr>
          <w:b/>
        </w:rPr>
        <w:t>E. 7</w:t>
      </w:r>
    </w:p>
    <w:p>
      <w:r>
        <w:t>Mit Verfügung vom 3. Mai 2017 verneinte die IV-Stelle einen Rentenan- spruch von A._____. Zur Begründung führte sie im Wesentlichen aus, dass A._____ in Berücksichtigung des Austrittberichts der Klink Valens vom 23. November 2015 und des Arztberichts des Rheumatologen D._____ vom 13. Juli 2016, ohne weitere Abklärungen vorzunehmen, trotz seiner gesundheitlichen Beschwerden in einer behinderungsgeeig- neten Tätigkeit ab dem 1. Februar 2016 (Datum des frühestmöglichen Rentenanspruchs unter Beachtung des Wartejahres und der 6-monatigen Karenzfrist ab Gesucheinreichung) zu 75 % arbeitsfähig sei.</w:t>
      </w:r>
    </w:p>
    <w:p>
      <w:r>
        <w:rPr>
          <w:b/>
        </w:rPr>
        <w:t>E. 8</w:t>
      </w:r>
    </w:p>
    <w:p>
      <w:r>
        <w:t>Dagegen erhob A._____ (nachfolgend: Beschwerdeführer) am 6. Juni 2017 Beschwerde beim Verwaltungsgericht des Kantons Graubünden mit den Anträgen um Aufhebung der angefochtenen Verfügung und Ausrich- tung einer IV-Rente gestützt auf einen Invaliditätsgrad von über 50 bzw. mindestens 40 %, Einholung eines polydisziplinären Gutachtens und eventualiter Rückweisung an die Vorinstanz zur Neuentscheidung. Schliesslich beantragte er die Gewährung der unentgeltlichen Prozess- führung. Materiell machte er im Wesentlichen geltend, die Einschätzun- gen der Klinik Valens seien gemäss Dr. med. C._____ unrealistisch. Die- ser habe am 9. März 2016 festgestellt, dass beim Beschwerdeführer be-</w:t>
      </w:r>
    </w:p>
    <w:p>
      <w:r>
        <w:t>- 4 - reits bei leichten Belastungen und sogar im Ruhezustand Schmerzen auf- träten. Dennoch stütze sich die angefochtene Verfügung voll auf den ver- alteten Bericht der Klink Valens vom 23. November 2015 und lasse die viel neueren Erkenntnisse des Rheumatologen D._____ vom 13. Juli 2017 nur zu, indem sie daraus eine nicht so bestätigte Arbeitsfähigkeit von 75 % herausnehme. Dieser habe in seinem Arztbericht vom 13. Juli 2017 indessen keinesfalls eine stete Arbeitsfähigkeit von 75 % ange- nommen, sondern vielmehr festgestellt, dass eine sichere Prognose zu dieser Zeit nicht möglich gewesen sei. Zudem habe er gestützt auf die bildgebenden Abklärungen die neu aufgetretene erosive Osteochondrose Typ Modic I in der Grund- und Deckplatten von LWK5/SWK1 erkannt. Die Ursachen dieses Knochenmarködems seien aber nicht untersucht wor- den. Zudem sei die Beurteilung des RAD Ostschweiz vom 14. März 2016 ohne eigene Untersuchungen sowie vor den neuen Ergebnissen des MRI vom 3. Juni 2016 und den Erkenntnissen des Rheumatologen D._____ vom 13. Juli 2017 erfolgt. Die medizinischen Abklärungsergebnisse seien deshalb unvollständig. Ein Rentenanspruch könne erst gestützt auf den aus den noch auszuführenden, erforderlichen Abklärungen ermittelten In- validitätsgrad definitiv bestimmt werden. Nicht erwiesen seien schliesslich die von der IV-Stelle berechneten Validen- und Invalideneinkommen. Je- denfalls sei deren Berechnung nicht möglich, solange keine vollständigen medizinischen Befunde vorlägen. Schliesslich sei auch das rechtliche Gehör verletzt worden, zumal die im Einwandverfahren neu eingereichten Befunde des Rheumatologen D._____ (und von der Radiologie Südost) nur punktuell berücksichtigt worden seien.</w:t>
      </w:r>
    </w:p>
    <w:p>
      <w:r>
        <w:rPr>
          <w:b/>
        </w:rPr>
        <w:t>E. 9</w:t>
      </w:r>
    </w:p>
    <w:p>
      <w:r>
        <w:t>In der Vernehmlassung vom 5. Juli 2017 verwies die IV-Stelle (nachfol- gend: Beschwerdegegnerin) auf ihre Begründung in der angefochtenen Verfügung. Zudem brachte sie vor, dass die Feststellungen über das Va- liden- und Invalideneinkommen sowie den Invaliditätsgrad aufgrund der Akten nicht zu beanstanden seien.</w:t>
      </w:r>
    </w:p>
    <w:p>
      <w:r>
        <w:t>- 5 -</w:t>
      </w:r>
    </w:p>
    <w:p>
      <w:r>
        <w:rPr>
          <w:b/>
        </w:rPr>
        <w:t>E. 10</w:t>
      </w:r>
    </w:p>
    <w:p>
      <w:r>
        <w:t>Auf die weiteren Ausführungen der Parteien in den Rechtsschriften sowie auf die angefochtene Verfügung wird, soweit erforderlich, in den nachste- henden Erwägungen eingegangen. Das Gericht zieht in Erwägung: 1. a) Nach Art. 69 Abs. 1 lit. a des Bundesgesetzes über die Invalidenversiche- rung (IVG; SR 831.20) sind Verfügungen der kantonalen IV-Stellen direkt vor dem Versicherungsgericht am Ort der IV-Stelle anfechtbar. Die ange- fochtene Verfügung der IV-Stelle des Kantons Graubünden vom 3. Mai 2017 stellt somit ein taugliches Anfechtungsobjekt für ein Verfahren vor dem Verwaltungsgericht des Kantons Graubünden dar. Die sachliche Zu- ständigkeit dieses Gerichts ergibt sich aus Art. 57 des Bundesgesetzes über den Allgemeinen Teil des Sozialversicherungsrechts (ATSG; SR 830.1) i.V.m. Art. 49 Abs. 2 lit. a des Gesetzes über die Verwaltungs- rechtspflege (VRG; BR 370.100). Als Adressat der angefochtenen Ren- tenverfügung ist der Beschwerdeführer berührt und weist ein schutzwür- diges Interessen an deren Aufhebung auf (vgl. Art. 59 ATSG). Auf die zu- dem frist- und formgerecht eingereichte Beschwerde ist damit einzutreten. b) Streitgegenstand bildet vorliegend die Frage, ob der Beschwerdeführer einen Rentenanspruch hat oder nicht. Nach Art. 29 Abs. 1 IVG entsteht der Rentenanspruch frühestens nach Ablauf von sechs Monaten nach Geltendmachung des Leistungsanspruchs. Der Beschwerdeführer reichte das Gesuch um Leistungsbezug (beschwerdegegnerische Akten [Bg-act. 2]) erst am 13. August 2015 ein, weshalb ein Rentenanspruch – wie in der angefochtenen Verfügung bereits zutreffend dargelegt – angesichts der vorerwähnten Karenzfrist von 6 Monaten frühestens ab dem 1. Februar 2016 bestünde, obschon das Wartejahr gemäss Art. 28 Abs. 1 lit. c IVG unbestritten am 28. Oktober 2015 abgelaufen ist. Unstreitig ist hier die</w:t>
      </w:r>
    </w:p>
    <w:p>
      <w:r>
        <w:t>- 6 - Arbeitsunfähigkeit des Beschwerdeführers in seiner angestammten Tätig- keit. Streitig und zu prüfen ist hingegen seine Arbeitsfähigkeit in adaptier- ter Tätigkeit, welche von der Beschwerdegegnerin auf 75 % festgelegt wurde. 2. Bevor ein allfälliger Rentenanspruch überprüft wird, ist auf die formelle Rüge des Beschwerdeführers betreffend Verletzung des rechtlichen Gehörs einzugehen. a) Der durch Art. 29 Abs. 2 der Schweizerischen Bundesverfassung (BV; SR 101) gewährleistete Anspruch auf rechtliches Gehör dient einerseits der Sachaufklärung und stellt andererseits ein persönlichkeitsbezogenes Mitwirkungsrecht beim Erlass eines Entscheids dar, welcher in die Rechtsstellung einer Person eingreift. Dazu gehört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V 465 E.4.3.2 sowie 132 V 368 E.3.1). Wesentlicher Bestandteil des verfassungsrechtlichen Gehörsanspruchs ist sodann die Begrün- dungspflicht. Diese soll verhindern, dass sich die Behörde von unsachli- chen Motiven leiten lässt und es dem Betroffenen ermöglichen, die Verfü- gung gegebenenfalls sachgerecht anzufechten. Dies ist nur möglich, wenn sowohl er wie auch die Rechtsmittelinstanz sich über die Tragweite des Entscheids ein Bild machen können. In diesem Sinne müssen we- nigstens kurz die Überlegungen genannt werden, von denen sich die Behörde hat leiten lassen und auf welche sich ihre Verfügung stützt. Dies bedeutet indes nicht, dass sich die Behörde ausdrücklich mit jeder tat- beständlichen Behauptung und jedem rechtlichen Einwand auseinander- zusetzen hat. Vielmehr kann sie sich auf die für den Entscheid wesentli-</w:t>
      </w:r>
    </w:p>
    <w:p>
      <w:r>
        <w:t>- 7 - chen Gesichtspunkte beschränken (vgl. BGE 134 I 83 E.4.1, 126 V 75 E.5b/cc). b) Der Anspruch auf rechtliches Gehör ist formeller Natur, was bedeutet, dass eine Rechtsmittelinstanz, die eine Verletzung des Anspruchs fest- stellt, den angefochtenen Hoheitsakt aufheben muss, und zwar ohne Rücksicht darauf, ob die Anhörung für den Ausgang des Verfahrens rele- vant ist. Nach der Rechtsprechung kann ein Verfahrensmangel, insbe- sondere eine Verletzung des Anspruchs auf rechtliches Gehör, jedoch ausnahmsweise geheilt werden, wenn die Kognition der urteilenden In- stanz nicht eingeschränkt ist, die Rückweisung an die Vorinstanz zu ei- nem formalistischen Leerlauf führt und prozessökonomisch keinen Sinn macht und dem Beschwerdeführer daraus auch kein Nachteil erwächst. Eine Heilung ist ausgeschlossen, wenn es sich um eine besonders schwerwiegende Verletzung der Parteirechte handelt, und sie soll die Ausnahme bleiben (vgl. BGE 134 I 335 E.3.1; 126 I 72 E.2 mit Hinweisen, sowie PVG 2008 Nr. 1). c) Der Beschwerdeführer rügt, dass sich die Beschwerdegegnerin mit den im Einwandverfahren neu eingereichten Befunden des Rheumatologen D._____, Facharzt FMH für Rheumatologie und Innere Medizin, vom 13. Juli 2016 (Bg-act 38) samt den von diesem veranlassten bildgebenden Abklärungen (MRI) der Radiologie Südost vom 3. Juni 2016 (Bg-act. 37 S. 1 f.) nur punktuell befasst habe. Diesem Einwand kann nicht gefolgt wer- den. Die Beschwerdegegnerin hat in der angefochtenen Verfügung den soeben erwähnten Arztbericht des Rheumatologen D._____ vom 13. Juli 2016 berücksichtigt und letztlich auf seine Einschätzung über die Restar- beitsfähigkeit des Beschwerdeführers abgestellt. Es ist somit nicht ersicht- lich, inwiefern die Beschwerdegegnerin ihrer Begründungspflicht nicht nachgekommen wäre. Diese Rüge ist demnach abzuweisen.</w:t>
      </w:r>
    </w:p>
    <w:p>
      <w:r>
        <w:t>- 8 - 3. a)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IVG i.V.m. Art. 8 Abs. 1 ATSG). Ein rentenbegründender Invali- ditätsgrad liegt vor, wenn eine versicherte Person ihre Erwerbsfähigkeit nicht durch zumutbare Eingliederungsmassnahmen wiederherstellen, er- halten oder verbessern kann, während mindestens eines Jahres ohne wesentlichen Unterbruch durchschnittlich mindestens 40 % im bisherigen Beruf oder Aufgabenbereich eingeschränkt gewesen ist und nach Ablauf dieses Jahres zu mindestens 40 % invalid ist (Art. 28 Abs. 1 IVG). Sind diese Voraussetzungen erfüllt, so steht der versicherten Person bei einem Invaliditätsgrad von mindestens 40 % eine Viertelsrente, bei einem Invali- ditätsgrad von mindestens 50 % eine halbe Rente, bei einem Invaliditäts- grad von mindestens 60 % eine Dreiviertelsrente und bei einem Invali- ditätsgrad von 70 % eine ganze Rente zu (Art. 28 Abs. 2 IVG). b) Hinsichtlich des Beweiswertes eines Arztberichtes ist entscheidend, ob dieser für die streitigen Belange umfassend ist, auf allseitigen Untersu- 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(BGE 134 V 231 E.5.1, 125 V 351 E.3a mit Hin- weis). Ausschlaggebend für den Beweiswert ist somit grundsätzlich weder die Herkunft eines Beweismittels noch die Bezeichnung der eingereichten oder in Auftrag gegebenen Stellungnahme als Bericht oder Gutachten (BGE 125 V 351 E.3a, 122 V 157 E.1c mit Hinweisen). Dennoch hat es die Rechtsprechung mit dem Grundsatz der freien Beweiswürdigung (Art. 61 lit. c ATSG) als vereinbar erachtet, in Bezug auf bestimmte Formen medizinischer Berichte und Gutachten Richtlinien für die Beweiswürdi-</w:t>
      </w:r>
    </w:p>
    <w:p>
      <w:r>
        <w:t>- 9 - gung aufzustellen. So kommt den Berichten und Gutachten versiche- rungsinterner Ärzte voller Beweiswert zu, sofern sie als schlüssig erschei- nen, nachvollziehbar begründet sowie in sich widerspruchsfrei sind und keine Indizien gegen ihre Zuverlässigkeit sprechen. Die Tatsache allein, dass der befragte Arzt in einem Anstellungsverhältnis zum Versicherungs- träger steht, lässt nicht schon auf mangelnde Objektivität und auf Befan- genheit schliessen. Es bedarf vielmehr besonderer Umstände, welche das Misstrauen in die Unparteilichkeit der Beurteilung objektiv als begrün- det erscheinen lassen. Im Hinblick auf die erhebliche Bedeutung, welche den Arztberichten im Sozialversicherungsrecht zukommt, ist an die Un- parteilichkeit des Gutachters allerdings ein strenger Massstab anzulegen (BGE 125 V 351 E. 3b/ee). Bestehen auch nur geringe Zweifel an der Zu- verlässigkeit und Schlüssigkeit der versicherungsinternen ärztlichen Fest- stellungen, so sind ergänzende Abklärungen vorzunehmen (BGE 139 V 225 E.5.2, 135 V 465 E.4.4; Urteile des Bundesgerichts 8C_245/2011 vom 25. August 2011 E.5.3, 8C_854/2016 vom 21. April 2017 E.2.4). In Bezug auf Berichte von Hausärzten darf und soll das Gericht der Erfah- rungstatsache Rechnung tragen, dass Hausärzte mitunter im Hinblick auf ihre auftragsrechtliche Vertrauensstellung in Zweifelsfällen eher zu Guns- ten ihrer Patienten aussagen (vgl. BGE 125 V 351 E.3a mit Hinweisen). 4. a) Der Beschwerdeführer bestreitet die Annahme der Beschwerdegegnerin, er sei in einer leidensangepassten Tätigkeit zu 100 % (recte: 75 %, vgl. angefochtene Verfügung vom 3. Mai 2017 S. 5 f.) arbeitsfähig, unter Hin- weis auf die neueren medizinischen Erkenntnisse, namentlich den Arztbe- richt des Hausarztes Dr. med. C._____, Facharzt FMH Innere Medizin, vom 9. März 2016, die bildgebenden Abklärungen der Radiologie Südost vom 3. Juni 2016 und die gestützt darauf abgegebene Einschätzung des Rheumatologen D._____ vom 13. Juli 2016. Die Beschwerdegegnerin hat sich aber mit der Arbeitsfähigkeit des Beschwerdeführers und den vorer- wähnten neuen Erkenntnissen aus den Arztberichten von Dr. med.</w:t>
      </w:r>
    </w:p>
    <w:p>
      <w:r>
        <w:t>- 10 - C._____ vom 9. März 2016 (Bg-act. 33 S. 9) und des Rheumatologen D._____ vom 13. Juli 2016 (Bg-act. 38) bereits in der angefochtenen Ver- fügung eingehend auseinandergesetzt (vgl. angefochtene Verfügung vom 3. Mai 2017 S. 4 und 5). Ihren dortigen Ausführungen ist beizustimmen, sodass hier infolge der im Beschwerdeverfahren erhobenen Rügen nur noch einige Präzisierungen anzuführen sind. b) Die Beschwerdegegnerin hat in der angefochtenen Verfügung vom 3. Mai 2017 zunächst auf den Austrittsbericht der Klinik Valens vom 23. Novem- ber 2015 (Bg-act. 29) abgestellt. Darin wird dem Beschwerdeführer nach einem 19-tägigen Rehabilitationsaufenthalt (vom 12. Oktober bis 31. Ok- tober 2015) trotz der diagnostizierten Rückenproblematik (Lumbospondy- logenes bis sensibles Ausfallsyndrom S1 rechts) eine 100%ige Arbeits- fähigkeit für eine mittelschwere wechselbelastende Arbeit mit selten vor- kommenden maximalen Gewichtsbelastungen von 25 kg attestiert. Die Beschwerdegegnerin hat sodann zutreffend festgehalten, dass sich aus dem Arztbericht des Hausarztes Dr. med. C._____ vom 9. März 2016 (Bg-act. 33 S. 9) keine Hinweise auf eine Verschlechterung des Gesund- heitszustandes des Beschwerdeführers seit dem Austritt aus der Klink Va- lens am 31. Oktober 2015 ergeben. Dieser hielt im Gegenteil fest, dass die Rückenbeschwerden seit dem unfallähnlichen Geschehen am 27. Ok- tober 2014 stationär geblieben seien. Dr. med. C._____ führte zwar noch aus, dass sich die von der Klinik Valens abgegebene Einschätzung über die Arbeitsfähigkeit als unrealistisch erwiesen habe, da beim Beschwer- deführer bereits bei leichten Belastungen und bisweilen auch schon in Ruhe erhebliche Schmerzen aufträten. Darüber hinaus machte er jedoch keine Aussagen über die Arbeitsfähigkeit in einer behinderungsgeeigne- ten Tätigkeit. Hierüber äusserte sich schliesslich der behandelnde Rheu- matologe D._____ in seinem Arztbericht vom 13. Juli 2016 (Bg-act. 38). Darin führte er unter Bezugnahme auf seine früheren Beurteilungen vom</w:t>
      </w:r>
    </w:p>
    <w:p>
      <w:r>
        <w:rPr>
          <w:b/>
        </w:rPr>
        <w:t>E. 15</w:t>
      </w:r>
    </w:p>
    <w:p>
      <w:r>
        <w:t>Januar 2016 (Bg-act. 37 S. 9 f.) und 16. Juni 2016 (Bg-act. 37 S. 13-</w:t>
      </w:r>
    </w:p>
    <w:p>
      <w:r>
        <w:t>- 11 - 15) sowie unter Berücksichtigung des von ihm bei der Radiologie Südost veranlassten MRI der LWS vom 3. Juni 2016 (Bg-act. 37 S. 1 f.) und des Austrittsberichts der Klink Valens vom 23. November 2015 (Bg-act. 29) betreffend die von ihm vorgeschlagene stationäre Rehabilitationsbehand- lung zwar aus, dass er aufgrund des Verlaufes seit der Entlassung aus der Klinik Valens keine Arbeitsfähigkeit für eine mittelschwere Tätigkeit bestätigen könne. Indessen attestierte er dem Beschwerdeführer eine Ar- beitsfähigkeit zwischen 70 und 80 % (schwankend) für eine leichte wech- selbelastende Tätigkeit mit maximalen (seltenen) Gewichtsbelastungen von ca. 10 bis 12.5 kg. Zudem erachtete er es zwar als unmöglich, eine sichere Prognose zu stellen, ging aber eher von einer Stabilisierung bis Verbesserung der Arbeitsfähigkeit aus. Daran ändert nichts, dass er im vorgenannten Arztbericht vom 13. Juli 2016 neu eine erosive Osteochon- drose diagnostizierte. Der Einwand des Beschwerdeführers, dass sich die angefochtene Verfügung auf ungenügende medizinische Abklärungen stütze, erweist sich angesichts der oberwähnten, schlüssigen und nach- vollziehbaren Arztberichte somit als unbegründet. Dies umso mehr, als der Arztbericht des Rheumatologen D._____ vom 13. Juli 2016 (Bg-act. 38) – wie oben bereits gesagt – unter Rücksichtnahme seiner früheren Beurteilungen vom 15. Januar 2016 (Bg-act. 37 S. 9 f.) und 16. Juni 2016 (Bg-act. 37 S. 13-15) sowie des Austrittsberichts der Klink Valens vom 23. November 2015 (Bg-act. 29) erging, weshalb insofern keine Rolle spielt, dass zwischen der angefochtenen Verfügung vom 3. Mai 2017 und dem genannten Austrittsbericht der Klink Valens vom 23. November 2015 un- gefähr anderthalb Jahre liegen. c) Die Beschwerdegegnerin ist damit zu Recht gestützt auf den Austrittsbe- richt der Klinik Valens vom 23. November 2015 (Bg-act. 29) und die Beur- teilung des Rheumatologen D._____ vom 13. Juli 2016 (Bg-act. 38) von einer Arbeitsfähigkeit ab dem 1. Februar 2016 im Umfang von 75 % (Mit- telwert aus vom Rheumatologen D._____ angegebenen 70-80 %) in lei-</w:t>
      </w:r>
    </w:p>
    <w:p>
      <w:r>
        <w:t>- 12 - densadaptierter Tätigkeit (körperlich leichte wechselbelastende Tätigkeit mit maximalen Gewichtsbelastungen von ca. 10 bis 12.5 kg) ausgegan- gen. Auf die Einholung eines polydisziplinären Gutachtens, wie vom Be- schwerdeführer beantragt, kann sodann verzichtet werden, zumal davon keine neuen Erkenntnisse zu erwarten sind, welche mit dem erforderli- chen Beweismass der überwiegenden Wahrscheinlichkeit zu einem ande- ren Ergebnis führen würden (antizipierte Beweiswürdigung; vgl. BGE 134 I 140 E.5.3, 127 V 491 E.1b, 124 V 90 E.4b, 122 V 157 E.1d). 5. Zu klären bleibt noch der von der Beschwerdegegnerin aus der Gegenü- berstellung der Validen- und Invalideneinkommen ermittelte Invaliditäts- grad. a) Die Beschwerdegegnerin ging von einem Valideneinkommen von Fr. 47'740.70 aus. Beim Invalideneinkommen stützte sie sich auf die Ta- belle TA 1 der LSE 2014, Kompetenzniveau 1, privater Sektor für Männer, bei einer wöchentlichen Arbeitszeit von 40 Stunden. Danach beläuft sich der monatliche Bruttolohn auf Fr. 5'312.--. Dieser Wert wurde an der übli- chen durchschnittlichen Arbeitszeit von 41.7 Wochenstunden, der 75%igen Arbeitsfähigkeit des Beschwerdeführers und der Indexierung für die Jahre 2015 und 2016 (von je 1 %) angepasst, woraus sich ein Invali- deneinkommen von Fr. 50'841.62 ergibt (Fr. 5'312.-- : 40 x 41.7 x 12 x 0.75 x 1.01 x 1.01). Die Gegenüberstellung des Invalindeneinkommens (Fr. 50'841.62) und des Valideneinkommens (Fr. 47'740.70) führt somit offensichtlich zu keiner Erwerbseinbusse (vgl. angefochtene Verfügung S. 5 f.). b) Hinsichtlich des Valideneinkommens bringt der Beschwerdeführer vor, es sei nicht nachvollziehbar, dass er ohne Behinderung Fr. 47'740.70 ver- dienen solle, d.h. jährlich ca. Fr. 20'000.-- weniger als er gemäss Be- schwerdegegnerin mit Gesundheitsschaden verdienen würde (die Be-</w:t>
      </w:r>
    </w:p>
    <w:p>
      <w:r>
        <w:t>- 13 - schwerdegegnerin rechnet – wie vorstehend dargestellt – mit einem Inva- lideneinkommen von Fr. 50'841.62). Diese in pauschaler Weise erhobene Rüge vermag das von der Beschwerdegegnerin ermittelte Validenein- kommen nicht in Frage zu stellen. Die Beschwerdegegnerin ging nämlich korrekterweise gestützt auf den Arbeitgeberbericht vom 25. August 2015 (Bg-act. 8 S. 2) vom zuletzt verdienten Monatslohn im Jahr 2014 in der Höhe von Fr. 3'600.-- aus, woraus ein Jahreseinkommen von Fr. 46'800.-- resultiert, was indexiert für das Jahr 2016 ein Jahreseinkommen von Fr. 47'740.70 ergibt. c) Ferner ist auch das Invalideneinkommen ebenfalls korrekt berechnet wor- den (vgl. vorstehend E.5a). Der Beschwerdeführer wendet diesbezüglich lediglich ein, es sei nicht erwiesen, dass er mit seinem Dauerleiden die- ses Invalideneinkommen erzielen könne. Angesprochen wird damit die Frage, ob der Beschwerdeführer die Restarbeitsfähigkeit auf dem ausge- glichenen Arbeitsmarkt verwerten kann (vgl. dazu MEYER/REICHMUTH, in: STAUFFER/CARDINAUX, Rechtsprechung des Bundesgerichts zum IVG, 3. Aufl., Zürich/Basel/Genf 2014, Art. 28a Rz. 131 ff.). Der Beschwerdefüh- rer legt indessen nicht ansatzweise dar, inwiefern die 75%ige Restarbeits- fähigkeit auf dem ausgeglichenen Arbeitsmarkt nicht verwertbar sein soll. Derartige Hinweise ergeben sich auch aus den Akten nicht. Die von der Beschwerdegegnerin vorgenommene, zu keiner Erwerbseinbusse führende Gegenüberstellung des Invalideneinkommens (Fr. 50'841.62) und des Valideneinkommens (Fr. 47'740.70) ist somit korrekt, weshalb sie zu Recht einen Rentenanspruch des Beschwerdeführers verneint hat. 6. Zusammenfassend ist festzuhalten, dass die von der Beschwerdegegne- rin angenommene Arbeitsfähigkeit des Beschwerdeführers von 75 % in adaptierter Tätigkeit aus medizinischer Sicht nicht zu beanstanden ist. Die angefochtene, rentenverneinende Verfügung vom 3. Mai 2017 erweist</w:t>
      </w:r>
    </w:p>
    <w:p>
      <w:r>
        <w:t>- 14 - sich somit als rechtens, weshalb diese zu bestätigen und die dagegen er- hobene Beschwerde abzuweisen ist. 7. a)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erscheinen Gerichtskos- ten von Fr. 700.-- als angemessen. Diese werden dem unterliegenden Beschwerdeführer auferlegt. Der obsiegenden Beschwerdegegnerin steht keine Parteientschädigung zu (Art. 61 lit. g ATSG e contrario). b/aa) Zu beurteilen ist noch der Antrag des Beschwerdeführers auf Gewährung der unentgeltlichen Rechtspflege vor dem Verwaltungsgericht. Nach Art. 29 Abs. 3 der Bundesverfassung der Schweizerischen Eidgenossen- schaft (BV; SR 101) hat jede Person, die nicht über die erforderlichen (Geld-) Mittel verfügt, Anspruch auf unentgeltliche Rechtspflege, sofern ihr Rechtsbegehren nicht aussichtslos erscheint. Nach Art. 76 Abs. 1 VRG kann die Behörde durch verfahrensleitende Verfügung oder mit dem Entscheid in der Hauptsache einer Partei die unentgeltliche Prozess- führung bewilligen, wenn ihr Antrag nicht offensichtlich mutwillig oder von vornherein aussichtslos ist. Soweit es zur Wahrung ihrer Rechte notwen- dig ist, hat die bedürftige Person überdies Anspruch auf einen unentgeltli- chen Rechtsbeistand (vgl. Art. 76 Abs. 3 VRG sowie Art. 61 lit. f ATSG). Als aussichtslos gelten Verfahren, bei denen die Gewinnchancen be- trächtlich geringer sind als die Verlustgefahr und deshalb kaum mehr als ernsthaft bezeichnet werden können. Dagegen gilt ein Begehren nicht als aussichtslos, wenn sich Gewinnaussichten und Verlustgefahr ungefähr die Waage halten oder jene nur wenig geringer sind als diese. Massge- bend ist, ob die Partei, die über die nötigen Mittel verfügt, sich bei ver- nünftiger Überlegung zu einem Prozess entschliessen würde. Eine Partei</w:t>
      </w:r>
    </w:p>
    <w:p>
      <w:r>
        <w:t>- 15 - soll einen Prozess, den sie auf eigene Rechnung und Gefahr nicht führen würde, nicht allein deswegen anstrengen können, weil er nichts kostet (vgl. BGE 122 I 267 E.2b). b/bb) Im konkreten Fall erscheint zwar das Erfordernis der Mittellosigkeit des sozialhilfeempfangenden Beschwerdeführers als erfüllt; indessen muss die Beschwerdeerhebung als von vornherein aussichtslos bezeichnet werden. Die Beschwerdegegnerin hat die nach ihrem Vorbescheid vom 13. August 2015 (Bg-act. 30) neu erstellten Arztberichten und durchge- führten Untersuchungen, und zwar den Arztbericht von Dr. med. C._____ vom 9. März 2016 (Bg-act. 33 S. 9) und den gestützt auf die radiologi- schen Abklärungen vom 3. Juni 2016 (Bg-act. 37 S. 1 f.) ergangenen Arztbericht des Rheumatologen D._____ vom 13. Juli 2017 (Bg-act. 38) bereits in der angefochtenen Verfügung vom 3. Mai 2017 mitberücksich- tigt und letztlich sogar bezüglich der Arbeitsfähigkeit in adaptierter Tätig- keit auf die Einschätzung des Rheumatologen D._____ abgestellt. Die Vorbringen des Beschwerdeführers in seiner Beschwerde waren von vornherein nicht geeignet, die nachvollziehbaren Erwägungen in der an- gefochtenen Verfügung in Frage zu stellen.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